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69" w:lineRule="auto"/>
        <w:jc w:val="center"/>
      </w:pPr>
      <w:r>
        <w:rPr>
          <w:rFonts w:ascii="Sylfaen" w:hAnsi="Sylfaen" w:cs="Sylfaen" w:eastAsia="Sylfaen"/>
          <w:b/>
          <w:i w:val="0"/>
          <w:sz w:val="28"/>
        </w:rPr>
        <w:t>განაცხადი შემფასებელთა სერტიფიცირებისთვის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3232"/>
        <w:gridCol w:w="6463"/>
      </w:tblGrid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განაცხადის თარიღი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განაცხადის ტიპი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☐ პირველადი სერტიფიცირება   ☐ რესერტიფიცირება (მოქმედი სერტიფიკატის №: ________, ვადა: ________)</w:t>
            </w:r>
          </w:p>
        </w:tc>
      </w:tr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სასურველი სერტიფიკაციის სფერო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☐ უძრავი ქონების შეფასება (IVA-CS-P26-1-1)   ☐ მოძრავი ქონების შეფასება (IVA-CS-P26-1-2)   ☐ ბიზნესისა და არამატერიალური აქტივების შეფასება (IVA-CS-P26-1-3)</w:t>
            </w:r>
          </w:p>
        </w:tc>
      </w:tr>
    </w:tbl>
    <w:p>
      <w:pPr>
        <w:spacing w:before="0" w:after="40" w:line="240" w:lineRule="auto"/>
      </w:pPr>
    </w:p>
    <w:p>
      <w:pPr>
        <w:keepNext/>
        <w:spacing w:before="160" w:after="80" w:line="269" w:lineRule="auto"/>
        <w:jc w:val="left"/>
      </w:pPr>
      <w:r>
        <w:rPr>
          <w:rFonts w:ascii="Sylfaen" w:hAnsi="Sylfaen" w:cs="Sylfaen" w:eastAsia="Sylfaen"/>
          <w:b/>
          <w:i w:val="0"/>
          <w:sz w:val="24"/>
        </w:rPr>
        <w:t>1. პერსონალური მონაცემები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3232"/>
        <w:gridCol w:w="6463"/>
      </w:tblGrid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სახელი, გვარი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დაბადების თარიღი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პირადი ნომერი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ტელეფონი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ელ. ფოსტა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მისამართი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40" w:line="240" w:lineRule="auto"/>
      </w:pPr>
    </w:p>
    <w:p>
      <w:pPr>
        <w:keepNext/>
        <w:spacing w:before="160" w:after="80" w:line="269" w:lineRule="auto"/>
        <w:jc w:val="left"/>
      </w:pPr>
      <w:r>
        <w:rPr>
          <w:rFonts w:ascii="Sylfaen" w:hAnsi="Sylfaen" w:cs="Sylfaen" w:eastAsia="Sylfaen"/>
          <w:b/>
          <w:i w:val="0"/>
          <w:sz w:val="24"/>
        </w:rPr>
        <w:t>2. განათლება (სქემის წინაპირობა)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3232"/>
        <w:gridCol w:w="2424"/>
        <w:gridCol w:w="2424"/>
        <w:gridCol w:w="1616"/>
      </w:tblGrid>
      <w:tr>
        <w:trPr>
          <w:cantSplit w:val="true"/>
          <w:tblHeader w:val="true"/>
        </w:trPr>
        <w:tc>
          <w:tcPr>
            <w:tcW w:type="dxa" w:w="3232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სასწავლო დაწესებულება</w:t>
            </w:r>
          </w:p>
        </w:tc>
        <w:tc>
          <w:tcPr>
            <w:tcW w:type="dxa" w:w="2424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საფეხური / ხარისხი</w:t>
            </w:r>
          </w:p>
        </w:tc>
        <w:tc>
          <w:tcPr>
            <w:tcW w:type="dxa" w:w="2424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ფაკულტეტი / პროგრამა</w:t>
            </w:r>
          </w:p>
        </w:tc>
        <w:tc>
          <w:tcPr>
            <w:tcW w:type="dxa" w:w="1616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წელი</w:t>
            </w:r>
          </w:p>
        </w:tc>
      </w:tr>
      <w:tr>
        <w:trPr>
          <w:cantSplit w:val="true"/>
        </w:trPr>
        <w:tc>
          <w:tcPr>
            <w:tcW w:type="dxa" w:w="3232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616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cantSplit w:val="true"/>
        </w:trPr>
        <w:tc>
          <w:tcPr>
            <w:tcW w:type="dxa" w:w="3232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616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40" w:line="240" w:lineRule="auto"/>
      </w:pPr>
    </w:p>
    <w:p>
      <w:pPr>
        <w:spacing w:before="0" w:after="80" w:line="269" w:lineRule="auto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☐ განათლების დამადასტურებელი დოკუმენტი თან ერთვის.</w:t>
      </w:r>
    </w:p>
    <w:p>
      <w:pPr>
        <w:spacing w:before="0" w:after="80" w:line="269" w:lineRule="auto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☐ განათლების დამადასტურებელ დოკუმენტს განაცხადთან ერთად ვერ ვწარადგენ. ვადასტურებ, რომ ვაკმაყოფილებ სქემის მე-5 მუხლის „ა“ ქვეპუნქტის მოთხოვნას და ვკისრულობ დოკუმენტის წარდგენას სერტიფიკაციაზე გადაწყვეტილების მიღებამდე. ვიცი, რომ დოკუმენტის წარუდგენლობის შემთხვევაში სერტიფიკატი არ გაიცემა (სქემა, მუხლი 7.4). დოკუმენტის წარდგენის სავარაუდო თარიღი: ____________</w:t>
      </w:r>
    </w:p>
    <w:p>
      <w:pPr>
        <w:keepNext/>
        <w:spacing w:before="160" w:after="80" w:line="269" w:lineRule="auto"/>
        <w:jc w:val="left"/>
      </w:pPr>
      <w:r>
        <w:rPr>
          <w:rFonts w:ascii="Sylfaen" w:hAnsi="Sylfaen" w:cs="Sylfaen" w:eastAsia="Sylfaen"/>
          <w:b/>
          <w:i w:val="0"/>
          <w:sz w:val="24"/>
        </w:rPr>
        <w:t>3. სწავლება სერტიფიკაციისთვის მოსამზადებლად (ბოლო 2 წელი)</w:t>
      </w:r>
    </w:p>
    <w:p>
      <w:pPr>
        <w:spacing w:before="0" w:after="80" w:line="269" w:lineRule="auto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ეს ინფორმაცია გამოიყენება მხოლოდ გამომცდელებთან ინტერესთა კონფლიქტის შემოწმებისთვის. ტრენინგის გავლა სერტიფიკაციის წინაპირობა არ არის და არც უპირატესობას იძლევა.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3232"/>
        <w:gridCol w:w="2424"/>
        <w:gridCol w:w="2424"/>
        <w:gridCol w:w="1616"/>
      </w:tblGrid>
      <w:tr>
        <w:trPr>
          <w:cantSplit w:val="true"/>
          <w:tblHeader w:val="true"/>
        </w:trPr>
        <w:tc>
          <w:tcPr>
            <w:tcW w:type="dxa" w:w="3232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კურსის დასახელება</w:t>
            </w:r>
          </w:p>
        </w:tc>
        <w:tc>
          <w:tcPr>
            <w:tcW w:type="dxa" w:w="2424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ორგანიზატორი</w:t>
            </w:r>
          </w:p>
        </w:tc>
        <w:tc>
          <w:tcPr>
            <w:tcW w:type="dxa" w:w="2424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ტრენერი / ტრენერები</w:t>
            </w:r>
          </w:p>
        </w:tc>
        <w:tc>
          <w:tcPr>
            <w:tcW w:type="dxa" w:w="1616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თარიღი</w:t>
            </w:r>
          </w:p>
        </w:tc>
      </w:tr>
      <w:tr>
        <w:trPr>
          <w:cantSplit w:val="true"/>
        </w:trPr>
        <w:tc>
          <w:tcPr>
            <w:tcW w:type="dxa" w:w="3232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616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cantSplit w:val="true"/>
        </w:trPr>
        <w:tc>
          <w:tcPr>
            <w:tcW w:type="dxa" w:w="3232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type="dxa" w:w="1616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40" w:line="240" w:lineRule="auto"/>
      </w:pPr>
    </w:p>
    <w:p>
      <w:pPr>
        <w:keepNext/>
        <w:spacing w:before="160" w:after="80" w:line="269" w:lineRule="auto"/>
        <w:jc w:val="left"/>
      </w:pPr>
      <w:r>
        <w:rPr>
          <w:rFonts w:ascii="Sylfaen" w:hAnsi="Sylfaen" w:cs="Sylfaen" w:eastAsia="Sylfaen"/>
          <w:b/>
          <w:i w:val="0"/>
          <w:sz w:val="24"/>
        </w:rPr>
        <w:t>4. სპეციალური საჭიროებები</w:t>
      </w:r>
    </w:p>
    <w:p>
      <w:pPr>
        <w:spacing w:before="0" w:after="80" w:line="269" w:lineRule="auto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სერტიფიკაციის ორგანო, გონივრულ ფარგლებში, ითვალისწინებს განმცხადებლის სპეციალურ საჭიროებებს (მაგალითად, შეზღუდული შესაძლებლობის გამო), თუ ეს არ აზიანებს შეფასების ვალიდურობასა და სამართლიანობას (სსტ ისო/იეკ 17024:2026, 9.1.5, 9.2.2 ე).</w:t>
      </w:r>
    </w:p>
    <w:p>
      <w:pPr>
        <w:spacing w:before="0" w:after="80" w:line="269" w:lineRule="auto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☐ სპეციალური საჭიროება არ მაქვს   ☐ მაქვს და ვითხოვ შემდეგის გათვალისწინებას: ______________________________________</w:t>
      </w:r>
    </w:p>
    <w:p>
      <w:pPr>
        <w:keepNext/>
        <w:spacing w:before="160" w:after="80" w:line="269" w:lineRule="auto"/>
        <w:jc w:val="left"/>
      </w:pPr>
      <w:r>
        <w:rPr>
          <w:rFonts w:ascii="Sylfaen" w:hAnsi="Sylfaen" w:cs="Sylfaen" w:eastAsia="Sylfaen"/>
          <w:b/>
          <w:i w:val="0"/>
          <w:sz w:val="24"/>
        </w:rPr>
        <w:t>5. კავშირი სერტიფიკაციის ორგანოს პერსონალთან</w:t>
      </w:r>
    </w:p>
    <w:p>
      <w:pPr>
        <w:spacing w:before="0" w:after="80" w:line="269" w:lineRule="auto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☐ არ მაქვს ნათესაური, შრომითი ან საქმიანი კავშირი სერტიფიკაციის ორგანოს პერსონალთან, გამომცდელებთან და აკადემიის გამგეობის წევრებთან.</w:t>
      </w:r>
    </w:p>
    <w:p>
      <w:pPr>
        <w:spacing w:before="0" w:after="80" w:line="269" w:lineRule="auto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☐ მაქვს კავშირი (მიუთითეთ პირი და კავშირის სახე): ______________________________________</w:t>
      </w:r>
    </w:p>
    <w:p>
      <w:pPr>
        <w:keepNext/>
        <w:spacing w:before="160" w:after="80" w:line="269" w:lineRule="auto"/>
        <w:jc w:val="left"/>
      </w:pPr>
      <w:r>
        <w:rPr>
          <w:rFonts w:ascii="Sylfaen" w:hAnsi="Sylfaen" w:cs="Sylfaen" w:eastAsia="Sylfaen"/>
          <w:b/>
          <w:i w:val="0"/>
          <w:sz w:val="24"/>
        </w:rPr>
        <w:t>6. სერტიფიკაციის საფასური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4040"/>
        <w:gridCol w:w="3232"/>
        <w:gridCol w:w="2424"/>
      </w:tblGrid>
      <w:tr>
        <w:trPr>
          <w:cantSplit w:val="true"/>
          <w:tblHeader w:val="true"/>
        </w:trPr>
        <w:tc>
          <w:tcPr>
            <w:tcW w:type="dxa" w:w="4040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ეტაპი</w:t>
            </w:r>
          </w:p>
        </w:tc>
        <w:tc>
          <w:tcPr>
            <w:tcW w:type="dxa" w:w="3232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შინაარსი</w:t>
            </w:r>
          </w:p>
        </w:tc>
        <w:tc>
          <w:tcPr>
            <w:tcW w:type="dxa" w:w="2424"/>
            <w:vAlign w:val="top"/>
            <w:shd w:val="clear" w:color="auto" w:fill="DCE5EC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/>
                <w:i w:val="0"/>
                <w:sz w:val="19"/>
              </w:rPr>
              <w:t>საფასური</w:t>
            </w:r>
          </w:p>
        </w:tc>
      </w:tr>
      <w:tr>
        <w:trPr>
          <w:cantSplit w:val="true"/>
        </w:trPr>
        <w:tc>
          <w:tcPr>
            <w:tcW w:type="dxa" w:w="404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19"/>
              </w:rPr>
              <w:t>წერითი გამოცდა</w:t>
            </w:r>
          </w:p>
        </w:tc>
        <w:tc>
          <w:tcPr>
            <w:tcW w:type="dxa" w:w="323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19"/>
              </w:rPr>
              <w:t>ტესტი და პრაქტიკული ამოცანები</w:t>
            </w: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19"/>
              </w:rPr>
              <w:t>150 ლარი</w:t>
            </w:r>
          </w:p>
        </w:tc>
      </w:tr>
      <w:tr>
        <w:trPr>
          <w:cantSplit w:val="true"/>
        </w:trPr>
        <w:tc>
          <w:tcPr>
            <w:tcW w:type="dxa" w:w="404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19"/>
              </w:rPr>
              <w:t>ზეპირი გამოცდა</w:t>
            </w:r>
          </w:p>
        </w:tc>
        <w:tc>
          <w:tcPr>
            <w:tcW w:type="dxa" w:w="323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19"/>
              </w:rPr>
              <w:t>ანგარიშის პრეზენტაცია და გასაუბრება</w:t>
            </w: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19"/>
              </w:rPr>
              <w:t>250 ლარი</w:t>
            </w:r>
          </w:p>
        </w:tc>
      </w:tr>
      <w:tr>
        <w:trPr>
          <w:cantSplit w:val="true"/>
        </w:trPr>
        <w:tc>
          <w:tcPr>
            <w:tcW w:type="dxa" w:w="4040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19"/>
              </w:rPr>
              <w:t>რესერტიფიკაცია</w:t>
            </w:r>
          </w:p>
        </w:tc>
        <w:tc>
          <w:tcPr>
            <w:tcW w:type="dxa" w:w="323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19"/>
              </w:rPr>
              <w:t>ანგარიშის შეფასება და სტრუქტურული გასაუბრება</w:t>
            </w:r>
          </w:p>
        </w:tc>
        <w:tc>
          <w:tcPr>
            <w:tcW w:type="dxa" w:w="2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19"/>
              </w:rPr>
              <w:t>300 ლარი</w:t>
            </w:r>
          </w:p>
        </w:tc>
      </w:tr>
    </w:tbl>
    <w:p>
      <w:pPr>
        <w:spacing w:before="0" w:after="40" w:line="240" w:lineRule="auto"/>
      </w:pPr>
    </w:p>
    <w:p>
      <w:pPr>
        <w:spacing w:before="0" w:after="80" w:line="269" w:lineRule="auto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ანგარიშსწორება: ა(ა)იპ „საერთაშორისო საშემფასებლო აკადემია“, ს/კ 405280431, სს „საქართველოს ბანკი“, BAGAGE22, ანგარიში GE79BG0000000345970646. საფასურის გადახდა არ არის დაკავშირებული გამოცდის შედეგთან.</w:t>
      </w:r>
    </w:p>
    <w:p>
      <w:pPr>
        <w:keepNext/>
        <w:spacing w:before="160" w:after="80" w:line="269" w:lineRule="auto"/>
        <w:jc w:val="left"/>
      </w:pPr>
      <w:r>
        <w:rPr>
          <w:rFonts w:ascii="Sylfaen" w:hAnsi="Sylfaen" w:cs="Sylfaen" w:eastAsia="Sylfaen"/>
          <w:b/>
          <w:i w:val="0"/>
          <w:sz w:val="24"/>
        </w:rPr>
        <w:t>7. განმცხადებლის განცხადება და თანხმობა</w:t>
      </w:r>
    </w:p>
    <w:p>
      <w:pPr>
        <w:spacing w:before="0" w:after="80" w:line="269" w:lineRule="auto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ხელმოწერით ვადასტურებ, რომ: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1. განაცხადში მოცემული ინფორმაცია სწორია და პასუხს ვაგებ მის სისწორეზე;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2. გავეცანი სერტიფიკაციის სქემას, სერტიფიკაციის პროცესის აღწერას, ჩემს უფლებებს (მათ შორის აპელაციისა და საჩივრის უფლებას), სერტიფიცირებული პირის ვალდებულებებსა და საფასურს და ვეთანხმები მათ;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3. ვიღებ ვალდებულებას, შევასრულო სერტიფიკაციის მოთხოვნები და წარვადგინო შეფასებისთვის საჭირო ნებისმიერი ინფორმაცია;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4. არ გავამჟღავნებ საგამოცდო მასალებს და არ მივიღებ მონაწილეობას არაკეთილსინდისიერ ქმედებაში;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5. სერტიფიცირების შემთხვევაში თანახმა ვარ, ჩემი სახელი, გვარი, სერტიფიკატის ნომერი, სფერო, მოქმედების ვადა, ტელეფონი და ელ. ფოსტა გამოქვეყნდეს სერტიფიცირებულ პირთა რეესტრში;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6. ჩემი პერსონალური მონაცემების დამუშავებაზე ვაძლევ თანხმობას სერტიფიკაციის მიზნებისთვის.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4847"/>
        <w:gridCol w:w="4847"/>
      </w:tblGrid>
      <w:tr>
        <w:tc>
          <w:tcPr>
            <w:tcW w:type="dxa" w:w="484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განმცხადებლის ხელმოწერა: ______________________</w:t>
            </w:r>
          </w:p>
        </w:tc>
        <w:tc>
          <w:tcPr>
            <w:tcW w:type="dxa" w:w="484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თარიღი: ______________________</w:t>
            </w:r>
          </w:p>
        </w:tc>
      </w:tr>
    </w:tbl>
    <w:p>
      <w:pPr>
        <w:spacing w:before="0" w:after="40" w:line="240" w:lineRule="auto"/>
      </w:pPr>
    </w:p>
    <w:p>
      <w:pPr>
        <w:keepNext/>
        <w:spacing w:before="160" w:after="80" w:line="269" w:lineRule="auto"/>
        <w:jc w:val="left"/>
      </w:pPr>
      <w:r>
        <w:rPr>
          <w:rFonts w:ascii="Sylfaen" w:hAnsi="Sylfaen" w:cs="Sylfaen" w:eastAsia="Sylfaen"/>
          <w:b/>
          <w:i w:val="0"/>
          <w:sz w:val="24"/>
        </w:rPr>
        <w:t>8. წარსადგენი დოკუმენტები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1. პირადობის დამადასტურებელი დოკუმენტის ასლი;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2. განათლების დამადასტურებელი დოკუმენტის ასლი (ან მე-2 ნაწილით გათვალისწინებული ვალდებულება);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3. რეზიუმე (CV): განათლება, სამუშაო გამოცდილება, ბოლო 5 წლის პროფესიული კურსები;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4. შეფასების ანგარიში(ები), რომლებიც სქემით მოთხოვნილ მიდგომებს ფარავს, და დამკვეთის თანხმობა ანგარიშის წარდგენაზე (თუ ანგარიში მხოლოდ საჯარო ინფორმაციას არ შეიცავს);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5. რესერტიფიკაციისას: მონიტორინგის ფორმა IVA-CS-F26-4 (ბოლო 2 წლის ანგარიშების ჩამონათვალი თარიღებითა და მიდგომებით). რესერტიფიკაციის განაცხადი წარედგინება სერტიფიკატის ვადის ამოწურვამდე არანაკლებ 1 თვით ადრე;</w:t>
      </w:r>
    </w:p>
    <w:p>
      <w:pPr>
        <w:spacing w:before="0" w:after="80" w:line="269" w:lineRule="auto"/>
        <w:ind w:left="454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6. საფასურის გადახდის დამადასტურებელი დოკუმენტი (სქემით განსაზღვრულ ეტაპზე).</w:t>
      </w:r>
    </w:p>
    <w:p>
      <w:pPr>
        <w:spacing w:before="0" w:after="80" w:line="269" w:lineRule="auto"/>
        <w:jc w:val="both"/>
      </w:pPr>
      <w:r>
        <w:rPr>
          <w:rFonts w:ascii="Sylfaen" w:hAnsi="Sylfaen" w:cs="Sylfaen" w:eastAsia="Sylfaen"/>
          <w:b w:val="0"/>
          <w:i w:val="0"/>
          <w:sz w:val="22"/>
        </w:rPr>
        <w:t>განაცხადი და დოკუმენტები იგზავნება მისამართზე: certification@iva.org.ge</w:t>
      </w:r>
    </w:p>
    <w:p>
      <w:pPr>
        <w:keepNext/>
        <w:spacing w:before="160" w:after="80" w:line="269" w:lineRule="auto"/>
        <w:jc w:val="left"/>
      </w:pPr>
      <w:r>
        <w:rPr>
          <w:rFonts w:ascii="Sylfaen" w:hAnsi="Sylfaen" w:cs="Sylfaen" w:eastAsia="Sylfaen"/>
          <w:b/>
          <w:i w:val="0"/>
          <w:sz w:val="24"/>
        </w:rPr>
        <w:t>9. ივსება სერტიფიკაციის ორგანოს მიერ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7F8C97"/>
          <w:left w:val="single" w:sz="4" w:space="0" w:color="7F8C97"/>
          <w:bottom w:val="single" w:sz="4" w:space="0" w:color="7F8C97"/>
          <w:right w:val="single" w:sz="4" w:space="0" w:color="7F8C97"/>
          <w:insideH w:val="single" w:sz="4" w:space="0" w:color="7F8C97"/>
          <w:insideV w:val="single" w:sz="4" w:space="0" w:color="7F8C97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ayout w:type="fixed"/>
      </w:tblPr>
      <w:tblGrid>
        <w:gridCol w:w="3232"/>
        <w:gridCol w:w="6463"/>
      </w:tblGrid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რეგისტრაციის №, თარიღი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მიიღო (სახელი, ხელმოწერა)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cantSplit w:val="true"/>
        </w:trPr>
        <w:tc>
          <w:tcPr>
            <w:tcW w:type="dxa" w:w="3232"/>
            <w:vAlign w:val="top"/>
            <w:shd w:val="clear" w:color="auto" w:fill="F1F4F7"/>
          </w:tcPr>
          <w:p>
            <w:pPr>
              <w:spacing w:before="0" w:after="0" w:line="240" w:lineRule="auto"/>
              <w:jc w:val="left"/>
            </w:pPr>
            <w:r>
              <w:rPr>
                <w:rFonts w:ascii="Sylfaen" w:hAnsi="Sylfaen" w:cs="Sylfaen" w:eastAsia="Sylfaen"/>
                <w:b w:val="0"/>
                <w:i w:val="0"/>
                <w:sz w:val="20"/>
              </w:rPr>
              <w:t>კანდიდატის კოდი</w:t>
            </w:r>
          </w:p>
        </w:tc>
        <w:tc>
          <w:tcPr>
            <w:tcW w:type="dxa" w:w="6463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40" w:line="240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907" w:left="130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6" w:space="4" w:color="C9A43E"/>
      </w:pBdr>
    </w:pPr>
    <w:r>
      <w:rPr>
        <w:rFonts w:ascii="Sylfaen" w:hAnsi="Sylfaen" w:cs="Sylfaen" w:eastAsia="Sylfaen"/>
        <w:b w:val="0"/>
        <w:i w:val="0"/>
        <w:color w:val="595959"/>
        <w:sz w:val="15"/>
      </w:rPr>
      <w:t>ა(ა)იპ „საერთაშორისო საშემფასებლო აკადემია“ (IVA)  |  www.iva.org.ge  |  certification@iva.org.ge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jc w:val="center"/>
      <w:tblBorders>
        <w:top w:val="single" w:sz="6" w:space="0" w:color="05334A"/>
        <w:left w:val="single" w:sz="6" w:space="0" w:color="05334A"/>
        <w:bottom w:val="single" w:sz="6" w:space="0" w:color="05334A"/>
        <w:right w:val="single" w:sz="6" w:space="0" w:color="05334A"/>
        <w:insideH w:val="single" w:sz="6" w:space="0" w:color="05334A"/>
        <w:insideV w:val="single" w:sz="6" w:space="0" w:color="05334A"/>
      </w:tblBorders>
      <w:tblLayout w:type="fixed"/>
      <w:tblCellMar>
        <w:top w:w="50" w:type="dxa"/>
        <w:left w:w="90" w:type="dxa"/>
        <w:bottom w:w="50" w:type="dxa"/>
        <w:right w:w="90" w:type="dxa"/>
      </w:tblCellMar>
      <w:tblLayout w:type="fixed"/>
    </w:tblPr>
    <w:tblGrid>
      <w:gridCol w:w="1417"/>
      <w:gridCol w:w="5783"/>
      <w:gridCol w:w="2494"/>
    </w:tblGrid>
    <w:tr>
      <w:tc>
        <w:tcPr>
          <w:tcW w:type="dxa" w:w="1417"/>
          <w:vAlign w:val="center"/>
          <w:shd w:val="clear" w:color="auto" w:fill="05334A"/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740588" cy="52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0588" cy="52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783"/>
          <w:vAlign w:val="center"/>
        </w:tcPr>
        <w:p>
          <w:pPr>
            <w:spacing w:before="0" w:after="40" w:line="240" w:lineRule="auto"/>
            <w:jc w:val="center"/>
          </w:pPr>
          <w:r>
            <w:rPr>
              <w:rFonts w:ascii="Sylfaen" w:hAnsi="Sylfaen" w:cs="Sylfaen" w:eastAsia="Sylfaen"/>
              <w:b/>
              <w:i w:val="0"/>
              <w:color w:val="05334A"/>
              <w:sz w:val="15"/>
            </w:rPr>
            <w:t>ა(ა)იპ „საერთაშორისო საშემფასებლო აკადემია“</w:t>
          </w:r>
        </w:p>
        <w:p>
          <w:pPr>
            <w:spacing w:before="0" w:after="60" w:line="240" w:lineRule="auto"/>
            <w:jc w:val="center"/>
          </w:pPr>
          <w:r>
            <w:rPr>
              <w:rFonts w:ascii="Sylfaen" w:hAnsi="Sylfaen" w:cs="Sylfaen" w:eastAsia="Sylfaen"/>
              <w:b w:val="0"/>
              <w:i w:val="0"/>
              <w:color w:val="595959"/>
              <w:sz w:val="15"/>
            </w:rPr>
            <w:t>სერტიფიკაციის ორგანო</w:t>
          </w:r>
        </w:p>
        <w:p>
          <w:pPr>
            <w:spacing w:before="0" w:after="0" w:line="240" w:lineRule="auto"/>
            <w:jc w:val="center"/>
            <w:pBdr>
              <w:top w:val="single" w:sz="6" w:space="3" w:color="C9A43E"/>
            </w:pBdr>
          </w:pPr>
          <w:r>
            <w:rPr>
              <w:rFonts w:ascii="Sylfaen" w:hAnsi="Sylfaen" w:cs="Sylfaen" w:eastAsia="Sylfaen"/>
              <w:b/>
              <w:i w:val="0"/>
              <w:color w:val="05334A"/>
              <w:sz w:val="20"/>
            </w:rPr>
            <w:t>განაცხადი</w:t>
          </w:r>
        </w:p>
      </w:tc>
      <w:tc>
        <w:tcPr>
          <w:tcW w:type="dxa" w:w="2494"/>
          <w:vAlign w:val="center"/>
        </w:tcPr>
        <w:p>
          <w:pPr>
            <w:tabs>
              <w:tab w:pos="992" w:val="left"/>
            </w:tabs>
            <w:spacing w:before="0" w:after="0" w:line="240" w:lineRule="auto"/>
            <w:jc w:val="left"/>
          </w:pPr>
          <w:r>
            <w:rPr>
              <w:rFonts w:ascii="Sylfaen" w:hAnsi="Sylfaen" w:cs="Sylfaen" w:eastAsia="Sylfaen"/>
              <w:b w:val="0"/>
              <w:i w:val="0"/>
              <w:color w:val="595959"/>
              <w:sz w:val="15"/>
            </w:rPr>
            <w:t>კოდი:</w:t>
          </w:r>
          <w:r>
            <w:rPr>
              <w:rFonts w:ascii="Sylfaen" w:hAnsi="Sylfaen" w:cs="Sylfaen" w:eastAsia="Sylfaen"/>
              <w:b w:val="0"/>
              <w:i w:val="0"/>
              <w:sz w:val="15"/>
            </w:rPr>
            <w:tab/>
          </w:r>
          <w:r>
            <w:rPr>
              <w:rFonts w:ascii="Sylfaen" w:hAnsi="Sylfaen" w:cs="Sylfaen" w:eastAsia="Sylfaen"/>
              <w:b/>
              <w:i w:val="0"/>
              <w:color w:val="05334A"/>
              <w:sz w:val="16"/>
            </w:rPr>
            <w:t>IVA-CA-F26-1</w:t>
          </w:r>
        </w:p>
        <w:p>
          <w:pPr>
            <w:tabs>
              <w:tab w:pos="992" w:val="left"/>
            </w:tabs>
            <w:spacing w:before="0" w:after="0" w:line="240" w:lineRule="auto"/>
            <w:jc w:val="left"/>
          </w:pPr>
          <w:r>
            <w:rPr>
              <w:rFonts w:ascii="Sylfaen" w:hAnsi="Sylfaen" w:cs="Sylfaen" w:eastAsia="Sylfaen"/>
              <w:b w:val="0"/>
              <w:i w:val="0"/>
              <w:color w:val="595959"/>
              <w:sz w:val="15"/>
            </w:rPr>
            <w:t>გამოცემა:</w:t>
          </w:r>
          <w:r>
            <w:rPr>
              <w:rFonts w:ascii="Sylfaen" w:hAnsi="Sylfaen" w:cs="Sylfaen" w:eastAsia="Sylfaen"/>
              <w:b w:val="0"/>
              <w:i w:val="0"/>
              <w:sz w:val="15"/>
            </w:rPr>
            <w:tab/>
          </w:r>
          <w:r>
            <w:rPr>
              <w:rFonts w:ascii="Sylfaen" w:hAnsi="Sylfaen" w:cs="Sylfaen" w:eastAsia="Sylfaen"/>
              <w:b/>
              <w:i w:val="0"/>
              <w:color w:val="05334A"/>
              <w:sz w:val="16"/>
            </w:rPr>
            <w:t>2</w:t>
          </w:r>
        </w:p>
        <w:p>
          <w:pPr>
            <w:tabs>
              <w:tab w:pos="992" w:val="left"/>
            </w:tabs>
            <w:spacing w:before="0" w:after="0" w:line="240" w:lineRule="auto"/>
            <w:jc w:val="left"/>
          </w:pPr>
          <w:r>
            <w:rPr>
              <w:rFonts w:ascii="Sylfaen" w:hAnsi="Sylfaen" w:cs="Sylfaen" w:eastAsia="Sylfaen"/>
              <w:b w:val="0"/>
              <w:i w:val="0"/>
              <w:color w:val="595959"/>
              <w:sz w:val="15"/>
            </w:rPr>
            <w:t>თარიღი:</w:t>
          </w:r>
          <w:r>
            <w:rPr>
              <w:rFonts w:ascii="Sylfaen" w:hAnsi="Sylfaen" w:cs="Sylfaen" w:eastAsia="Sylfaen"/>
              <w:b w:val="0"/>
              <w:i w:val="0"/>
              <w:sz w:val="15"/>
            </w:rPr>
            <w:tab/>
          </w:r>
          <w:r>
            <w:rPr>
              <w:rFonts w:ascii="Sylfaen" w:hAnsi="Sylfaen" w:cs="Sylfaen" w:eastAsia="Sylfaen"/>
              <w:b/>
              <w:i w:val="0"/>
              <w:color w:val="05334A"/>
              <w:sz w:val="16"/>
            </w:rPr>
            <w:t>30.10.2026</w:t>
          </w:r>
        </w:p>
        <w:p>
          <w:pPr>
            <w:tabs>
              <w:tab w:pos="992" w:val="left"/>
            </w:tabs>
            <w:spacing w:before="0" w:after="0" w:line="240" w:lineRule="auto"/>
            <w:jc w:val="left"/>
          </w:pPr>
          <w:r>
            <w:rPr>
              <w:rFonts w:ascii="Sylfaen" w:hAnsi="Sylfaen" w:cs="Sylfaen" w:eastAsia="Sylfaen"/>
              <w:b w:val="0"/>
              <w:i w:val="0"/>
              <w:color w:val="595959"/>
              <w:sz w:val="15"/>
            </w:rPr>
            <w:t>გვერდი:</w:t>
          </w:r>
          <w:r>
            <w:rPr>
              <w:rFonts w:ascii="Sylfaen" w:hAnsi="Sylfaen" w:cs="Sylfaen" w:eastAsia="Sylfaen"/>
              <w:b w:val="0"/>
              <w:i w:val="0"/>
              <w:sz w:val="15"/>
            </w:rPr>
            <w:tab/>
          </w:r>
          <w:r>
            <w:rPr>
              <w:rFonts w:ascii="Sylfaen" w:hAnsi="Sylfaen" w:cs="Sylfaen" w:eastAsia="Sylfaen"/>
              <w:b/>
              <w:color w:val="05334A"/>
              <w:sz w:val="16"/>
            </w:rPr>
            <w:fldChar w:fldCharType="begin"/>
          </w:r>
          <w:r>
            <w:rPr>
              <w:rFonts w:ascii="Sylfaen" w:hAnsi="Sylfaen" w:cs="Sylfaen" w:eastAsia="Sylfaen"/>
              <w:b/>
              <w:color w:val="05334A"/>
              <w:sz w:val="16"/>
            </w:rPr>
            <w:instrText xml:space="preserve">PAGE</w:instrText>
          </w:r>
          <w:r>
            <w:rPr>
              <w:rFonts w:ascii="Sylfaen" w:hAnsi="Sylfaen" w:cs="Sylfaen" w:eastAsia="Sylfaen"/>
              <w:b/>
              <w:color w:val="05334A"/>
              <w:sz w:val="16"/>
            </w:rPr>
            <w:fldChar w:fldCharType="separate"/>
          </w:r>
          <w:r>
            <w:rPr>
              <w:rFonts w:ascii="Sylfaen" w:hAnsi="Sylfaen" w:cs="Sylfaen" w:eastAsia="Sylfaen"/>
              <w:b/>
              <w:color w:val="05334A"/>
              <w:sz w:val="16"/>
            </w:rPr>
            <w:t>1</w:t>
          </w:r>
          <w:r>
            <w:fldChar w:fldCharType="end"/>
          </w:r>
          <w:r>
            <w:rPr>
              <w:rFonts w:ascii="Sylfaen" w:hAnsi="Sylfaen" w:cs="Sylfaen" w:eastAsia="Sylfaen"/>
              <w:b/>
              <w:i w:val="0"/>
              <w:color w:val="05334A"/>
              <w:sz w:val="16"/>
            </w:rPr>
            <w:t xml:space="preserve"> / </w:t>
          </w:r>
          <w:r>
            <w:rPr>
              <w:rFonts w:ascii="Sylfaen" w:hAnsi="Sylfaen" w:cs="Sylfaen" w:eastAsia="Sylfaen"/>
              <w:b/>
              <w:color w:val="05334A"/>
              <w:sz w:val="16"/>
            </w:rPr>
            <w:fldChar w:fldCharType="begin"/>
          </w:r>
          <w:r>
            <w:rPr>
              <w:rFonts w:ascii="Sylfaen" w:hAnsi="Sylfaen" w:cs="Sylfaen" w:eastAsia="Sylfaen"/>
              <w:b/>
              <w:color w:val="05334A"/>
              <w:sz w:val="16"/>
            </w:rPr>
            <w:instrText xml:space="preserve">NUMPAGES</w:instrText>
          </w:r>
          <w:r>
            <w:rPr>
              <w:rFonts w:ascii="Sylfaen" w:hAnsi="Sylfaen" w:cs="Sylfaen" w:eastAsia="Sylfaen"/>
              <w:b/>
              <w:color w:val="05334A"/>
              <w:sz w:val="16"/>
            </w:rPr>
            <w:fldChar w:fldCharType="separate"/>
          </w:r>
          <w:r>
            <w:rPr>
              <w:rFonts w:ascii="Sylfaen" w:hAnsi="Sylfaen" w:cs="Sylfaen" w:eastAsia="Sylfaen"/>
              <w:b/>
              <w:color w:val="05334A"/>
              <w:sz w:val="16"/>
            </w:rPr>
            <w:t>1</w:t>
          </w:r>
          <w:r>
            <w:fldChar w:fldCharType="end"/>
          </w:r>
        </w:p>
      </w:tc>
    </w:tr>
  </w:tbl>
  <w:p>
    <w:pPr>
      <w:pStyle w:val="Header"/>
      <w:spacing w:before="0" w:after="80" w:line="240" w:lineRule="auto"/>
    </w:pPr>
    <w:r>
      <w:rPr>
        <w:rFonts w:ascii="Sylfaen" w:hAnsi="Sylfaen" w:cs="Sylfaen" w:eastAsia="Sylfaen"/>
        <w:sz w:val="8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ylfaen" w:hAnsi="Sylfaen" w:cs="Sylfaen" w:eastAsia="Sylfae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